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MOD sites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egulations as interpreted by the Officer in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harge.  Details of such rules, regulations and requirements shall be provided, on request, by the Officer in charge.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or by the Officer in charge and, where so provided, shall be free of charge.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regulations.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rates.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The DEFCONS and DEFFORMS listed in Annex 1 to this Schedule are incorporated into this Contract.</w:t>
      </w:r>
    </w:p>
    <w:p w:rsidR="00000000" w:rsidDel="00000000" w:rsidP="00000000" w:rsidRDefault="00000000" w:rsidRPr="00000000" w14:paraId="00000018">
      <w:pPr>
        <w:numPr>
          <w:ilvl w:val="1"/>
          <w:numId w:val="1"/>
        </w:numPr>
        <w:ind w:left="576" w:hanging="576"/>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DEFFORM from time to time.</w:t>
      </w:r>
      <w:r w:rsidDel="00000000" w:rsidR="00000000" w:rsidRPr="00000000">
        <w:rPr>
          <w:rtl w:val="0"/>
        </w:rPr>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numPr>
          <w:ilvl w:val="0"/>
          <w:numId w:val="1"/>
        </w:numPr>
        <w:ind w:left="432" w:hanging="432"/>
        <w:rPr/>
      </w:pPr>
      <w:r w:rsidDel="00000000" w:rsidR="00000000" w:rsidRPr="00000000">
        <w:rPr>
          <w:rFonts w:ascii="Arial" w:cs="Arial" w:eastAsia="Arial" w:hAnsi="Arial"/>
          <w:b w:val="1"/>
          <w:sz w:val="24"/>
          <w:szCs w:val="24"/>
          <w:rtl w:val="0"/>
        </w:rPr>
        <w:t xml:space="preserve">Authorisation by the Crown for use of third party intellectual property rights</w:t>
      </w:r>
      <w:r w:rsidDel="00000000" w:rsidR="00000000" w:rsidRPr="00000000">
        <w:rPr>
          <w:rtl w:val="0"/>
        </w:rPr>
      </w:r>
    </w:p>
    <w:p w:rsidR="00000000" w:rsidDel="00000000" w:rsidP="00000000" w:rsidRDefault="00000000" w:rsidRPr="00000000" w14:paraId="0000001B">
      <w:pPr>
        <w:numPr>
          <w:ilvl w:val="1"/>
          <w:numId w:val="1"/>
        </w:numPr>
        <w:ind w:left="576" w:hanging="576"/>
        <w:rPr/>
      </w:pPr>
      <w:bookmarkStart w:colFirst="0" w:colLast="0" w:name="_heading=h.30j0zll" w:id="1"/>
      <w:bookmarkEnd w:id="1"/>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r w:rsidDel="00000000" w:rsidR="00000000" w:rsidRPr="00000000">
        <w:br w:type="page"/>
      </w:r>
      <w:r w:rsidDel="00000000" w:rsidR="00000000" w:rsidRPr="00000000">
        <w:rPr>
          <w:rtl w:val="0"/>
        </w:rPr>
      </w:r>
    </w:p>
    <w:p w:rsidR="00000000" w:rsidDel="00000000" w:rsidP="00000000" w:rsidRDefault="00000000" w:rsidRPr="00000000" w14:paraId="0000001C">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E">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00"/>
            <w:sz w:val="24"/>
            <w:szCs w:val="24"/>
            <w:u w:val="single"/>
            <w:rtl w:val="0"/>
          </w:rPr>
          <w:t xml:space="preserve">https://www.gov.uk/acquisition-operating-framework</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0">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1">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2">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c>
          <w:tcPr/>
          <w:p w:rsidR="00000000" w:rsidDel="00000000" w:rsidP="00000000" w:rsidRDefault="00000000" w:rsidRPr="00000000" w14:paraId="00000023">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4">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26">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9">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D">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c>
          <w:tcPr/>
          <w:p w:rsidR="00000000" w:rsidDel="00000000" w:rsidP="00000000" w:rsidRDefault="00000000" w:rsidRPr="00000000" w14:paraId="0000002E">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2F">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31">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4">
      <w:pPr>
        <w:rPr>
          <w:rFonts w:ascii="Arial" w:cs="Arial" w:eastAsia="Arial" w:hAnsi="Arial"/>
          <w:color w:val="000000"/>
          <w:sz w:val="24"/>
          <w:szCs w:val="24"/>
        </w:rPr>
        <w:sectPr>
          <w:headerReference r:id="rId8" w:type="default"/>
          <w:footerReference r:id="rId9" w:type="default"/>
          <w:footerReference r:id="rId10" w:type="first"/>
          <w:pgSz w:h="16838" w:w="11906"/>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35">
      <w:pPr>
        <w:rPr>
          <w:rFonts w:ascii="Arial" w:cs="Arial" w:eastAsia="Arial" w:hAnsi="Arial"/>
          <w:color w:val="000000"/>
          <w:sz w:val="24"/>
          <w:szCs w:val="24"/>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color w:val="000000"/>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3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8">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9">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numPr>
        <w:numId w:val="2"/>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2"/>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2"/>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2"/>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2"/>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2"/>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2"/>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pPr>
      <w:spacing w:after="0"/>
    </w:pPr>
    <w:tblPr>
      <w:tblStyleRowBandSize w:val="1"/>
      <w:tblStyleColBandSize w:val="1"/>
    </w:tblPr>
  </w:style>
  <w:style w:type="table" w:styleId="a1" w:customStyle="1">
    <w:basedOn w:val="TableNormal"/>
    <w:pPr>
      <w:spacing w:after="0"/>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acquisition-operating-framewor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d0NNYMIDvRSI9mblLh9XnFK+9A==">AMUW2mU5uQZwD+rBVw8qo5sjUSUb8sVV5vepE5wAy1WLSIn97M1wT+vBeLoxbdwgshj0Q2e13dmpuJp7sKAysCMdEZFZ4KVN6Sh9+9Q2HKFD8+jYemzQ8oAhEsnBG0wnPfDnuhI0FbWj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